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7D52" w14:textId="77777777" w:rsidR="004C513B" w:rsidRDefault="004C513B" w:rsidP="004C513B">
      <w:pPr>
        <w:pStyle w:val="NormalWeb"/>
        <w:rPr>
          <w:color w:val="000000"/>
          <w:sz w:val="27"/>
          <w:szCs w:val="27"/>
        </w:rPr>
      </w:pPr>
      <w:r>
        <w:rPr>
          <w:color w:val="000000"/>
          <w:sz w:val="27"/>
          <w:szCs w:val="27"/>
        </w:rPr>
        <w:t>TEMPLATE EMAIL TO MP</w:t>
      </w:r>
    </w:p>
    <w:p w14:paraId="2A61A5A5" w14:textId="77777777" w:rsidR="004C513B" w:rsidRDefault="004C513B" w:rsidP="004C513B">
      <w:pPr>
        <w:pStyle w:val="NormalWeb"/>
        <w:rPr>
          <w:color w:val="000000"/>
          <w:sz w:val="27"/>
          <w:szCs w:val="27"/>
        </w:rPr>
      </w:pPr>
      <w:r>
        <w:rPr>
          <w:color w:val="000000"/>
          <w:sz w:val="27"/>
          <w:szCs w:val="27"/>
        </w:rPr>
        <w:t>Dear _________,</w:t>
      </w:r>
    </w:p>
    <w:p w14:paraId="7F1C8706" w14:textId="77777777" w:rsidR="004C513B" w:rsidRDefault="004C513B" w:rsidP="004C513B">
      <w:pPr>
        <w:pStyle w:val="NormalWeb"/>
        <w:rPr>
          <w:color w:val="000000"/>
          <w:sz w:val="27"/>
          <w:szCs w:val="27"/>
        </w:rPr>
      </w:pPr>
      <w:r>
        <w:rPr>
          <w:color w:val="000000"/>
          <w:sz w:val="27"/>
          <w:szCs w:val="27"/>
        </w:rPr>
        <w:t xml:space="preserve">I hope you are well. I live in ______, which </w:t>
      </w:r>
      <w:proofErr w:type="gramStart"/>
      <w:r>
        <w:rPr>
          <w:color w:val="000000"/>
          <w:sz w:val="27"/>
          <w:szCs w:val="27"/>
        </w:rPr>
        <w:t>is located in</w:t>
      </w:r>
      <w:proofErr w:type="gramEnd"/>
      <w:r>
        <w:rPr>
          <w:color w:val="000000"/>
          <w:sz w:val="27"/>
          <w:szCs w:val="27"/>
        </w:rPr>
        <w:t xml:space="preserve"> your constituency. I’m writing to invite you to speak in a 90-minute Westminster Hall Debate: That this house has considered the criminalisation of victims of violence against women from ethnic minority and migrant communities.</w:t>
      </w:r>
    </w:p>
    <w:p w14:paraId="0474FA74" w14:textId="77777777" w:rsidR="004C513B" w:rsidRDefault="004C513B" w:rsidP="004C513B">
      <w:pPr>
        <w:pStyle w:val="NormalWeb"/>
        <w:rPr>
          <w:color w:val="000000"/>
          <w:sz w:val="27"/>
          <w:szCs w:val="27"/>
        </w:rPr>
      </w:pPr>
      <w:r>
        <w:rPr>
          <w:color w:val="000000"/>
          <w:sz w:val="27"/>
          <w:szCs w:val="27"/>
        </w:rPr>
        <w:t>The debate will take place on Wednesday 5 July at 9.30am. I hope you will consider speaking in the debate.</w:t>
      </w:r>
    </w:p>
    <w:p w14:paraId="16B8DEA1" w14:textId="77777777" w:rsidR="004C513B" w:rsidRDefault="004C513B" w:rsidP="004C513B">
      <w:pPr>
        <w:pStyle w:val="NormalWeb"/>
        <w:rPr>
          <w:color w:val="000000"/>
          <w:sz w:val="27"/>
          <w:szCs w:val="27"/>
        </w:rPr>
      </w:pPr>
      <w:r>
        <w:rPr>
          <w:color w:val="000000"/>
          <w:sz w:val="27"/>
          <w:szCs w:val="27"/>
        </w:rPr>
        <w:t xml:space="preserve">The debate is being sponsored by Kate </w:t>
      </w:r>
      <w:proofErr w:type="spellStart"/>
      <w:r>
        <w:rPr>
          <w:color w:val="000000"/>
          <w:sz w:val="27"/>
          <w:szCs w:val="27"/>
        </w:rPr>
        <w:t>Osamor</w:t>
      </w:r>
      <w:proofErr w:type="spellEnd"/>
      <w:r>
        <w:rPr>
          <w:color w:val="000000"/>
          <w:sz w:val="27"/>
          <w:szCs w:val="27"/>
        </w:rPr>
        <w:t xml:space="preserve"> MP, in conjunction with Centre for Women's Justice (CWJ) and the Tackling Double Disadvantage partnership (Hibiscus, Women in Prison, Muslim Women in Prison, Zahid </w:t>
      </w:r>
      <w:proofErr w:type="spellStart"/>
      <w:r>
        <w:rPr>
          <w:color w:val="000000"/>
          <w:sz w:val="27"/>
          <w:szCs w:val="27"/>
        </w:rPr>
        <w:t>Mubarek</w:t>
      </w:r>
      <w:proofErr w:type="spellEnd"/>
      <w:r>
        <w:rPr>
          <w:color w:val="000000"/>
          <w:sz w:val="27"/>
          <w:szCs w:val="27"/>
        </w:rPr>
        <w:t xml:space="preserve"> Trust, Agenda Alliance, and Criminal Justice Alliance), and will focus on the gaps in law and practice that can lead to Black, Asian, minoritised and migrant women who are victims of domestic abuse and other forms of VAWG being accused or convicted of offences, sometimes leading to imprisonment. </w:t>
      </w:r>
    </w:p>
    <w:p w14:paraId="4D417997" w14:textId="77777777" w:rsidR="004C513B" w:rsidRDefault="004C513B" w:rsidP="004C513B">
      <w:pPr>
        <w:pStyle w:val="NormalWeb"/>
        <w:rPr>
          <w:color w:val="000000"/>
          <w:sz w:val="27"/>
          <w:szCs w:val="27"/>
        </w:rPr>
      </w:pPr>
      <w:r>
        <w:rPr>
          <w:color w:val="000000"/>
          <w:sz w:val="27"/>
          <w:szCs w:val="27"/>
        </w:rPr>
        <w:t xml:space="preserve">For more </w:t>
      </w:r>
      <w:proofErr w:type="gramStart"/>
      <w:r>
        <w:rPr>
          <w:color w:val="000000"/>
          <w:sz w:val="27"/>
          <w:szCs w:val="27"/>
        </w:rPr>
        <w:t>information</w:t>
      </w:r>
      <w:proofErr w:type="gramEnd"/>
      <w:r>
        <w:rPr>
          <w:color w:val="000000"/>
          <w:sz w:val="27"/>
          <w:szCs w:val="27"/>
        </w:rPr>
        <w:t xml:space="preserve"> please see the Tackling Double Disadvantage action plan, and CWJ’s Double Standard report on victims’ criminalisation. (For more info on the CWJ criminalisation project go to: www.centreforwomensjustice.org.uk/stop-criminalising). </w:t>
      </w:r>
      <w:proofErr w:type="gramStart"/>
      <w:r>
        <w:rPr>
          <w:color w:val="000000"/>
          <w:sz w:val="27"/>
          <w:szCs w:val="27"/>
        </w:rPr>
        <w:t>Both of these</w:t>
      </w:r>
      <w:proofErr w:type="gramEnd"/>
      <w:r>
        <w:rPr>
          <w:color w:val="000000"/>
          <w:sz w:val="27"/>
          <w:szCs w:val="27"/>
        </w:rPr>
        <w:t xml:space="preserve"> documents look at the experiences of Black, Asian, minoritised and migrant women. The Tackling Double Disadvantage Partnership will also be producing a progress briefing ahead of the debate.</w:t>
      </w:r>
    </w:p>
    <w:p w14:paraId="63E26B0C" w14:textId="77777777" w:rsidR="004C513B" w:rsidRDefault="004C513B" w:rsidP="004C513B">
      <w:pPr>
        <w:pStyle w:val="NormalWeb"/>
        <w:rPr>
          <w:color w:val="000000"/>
          <w:sz w:val="27"/>
          <w:szCs w:val="27"/>
        </w:rPr>
      </w:pPr>
      <w:r>
        <w:rPr>
          <w:color w:val="000000"/>
          <w:sz w:val="27"/>
          <w:szCs w:val="27"/>
        </w:rPr>
        <w:t xml:space="preserve">If you plan to speak as part of the debate, please let Katy Swaine Williams at the Centre for Women’s Justice </w:t>
      </w:r>
      <w:proofErr w:type="gramStart"/>
      <w:r>
        <w:rPr>
          <w:color w:val="000000"/>
          <w:sz w:val="27"/>
          <w:szCs w:val="27"/>
        </w:rPr>
        <w:t>know, or</w:t>
      </w:r>
      <w:proofErr w:type="gramEnd"/>
      <w:r>
        <w:rPr>
          <w:color w:val="000000"/>
          <w:sz w:val="27"/>
          <w:szCs w:val="27"/>
        </w:rPr>
        <w:t xml:space="preserve"> contact her for further information (k.swilliams@centreforwomensjustice.org.uk).</w:t>
      </w:r>
    </w:p>
    <w:p w14:paraId="0031995C" w14:textId="77777777" w:rsidR="004C513B" w:rsidRDefault="004C513B" w:rsidP="004C513B">
      <w:pPr>
        <w:pStyle w:val="NormalWeb"/>
        <w:rPr>
          <w:color w:val="000000"/>
          <w:sz w:val="27"/>
          <w:szCs w:val="27"/>
        </w:rPr>
      </w:pPr>
      <w:r>
        <w:rPr>
          <w:color w:val="000000"/>
          <w:sz w:val="27"/>
          <w:szCs w:val="27"/>
        </w:rPr>
        <w:t>Kind regards,</w:t>
      </w:r>
    </w:p>
    <w:p w14:paraId="63EEF08D" w14:textId="77777777" w:rsidR="000B09AC" w:rsidRDefault="000B09AC"/>
    <w:sectPr w:rsidR="000B0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3B"/>
    <w:rsid w:val="000B09AC"/>
    <w:rsid w:val="001268B0"/>
    <w:rsid w:val="004C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CB1A"/>
  <w15:chartTrackingRefBased/>
  <w15:docId w15:val="{2F8542DE-8C27-4E7F-AD0A-E1D9A35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13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Kanika Phillip</dc:creator>
  <cp:keywords/>
  <dc:description/>
  <cp:lastModifiedBy>Kanika Phillip</cp:lastModifiedBy>
  <cp:revision>1</cp:revision>
  <dcterms:created xsi:type="dcterms:W3CDTF">2023-07-04T10:53:00Z</dcterms:created>
  <dcterms:modified xsi:type="dcterms:W3CDTF">2023-07-04T10:53:00Z</dcterms:modified>
</cp:coreProperties>
</file>